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0C7E" w14:textId="15B9E966" w:rsidR="003D31F7" w:rsidRPr="003D31F7" w:rsidRDefault="003D31F7" w:rsidP="003D31F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CE17160" w14:textId="40AC5F65" w:rsidR="003D31F7" w:rsidRDefault="003D31F7" w:rsidP="00C21506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4173FD64" w14:textId="77777777" w:rsidR="003D31F7" w:rsidRDefault="003D31F7" w:rsidP="00C21506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1963162D" w14:textId="463A2757" w:rsidR="00C21506" w:rsidRPr="00FF08EA" w:rsidRDefault="00C21506" w:rsidP="00FF08E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F08EA">
        <w:rPr>
          <w:rFonts w:ascii="Arial" w:hAnsi="Arial" w:cs="Arial"/>
          <w:b/>
          <w:bCs/>
          <w:sz w:val="28"/>
          <w:szCs w:val="28"/>
        </w:rPr>
        <w:t>BN60</w:t>
      </w:r>
      <w:r w:rsidR="00FC493B" w:rsidRPr="00FF08EA">
        <w:rPr>
          <w:rFonts w:ascii="Arial" w:hAnsi="Arial" w:cs="Arial"/>
          <w:b/>
          <w:bCs/>
          <w:sz w:val="28"/>
          <w:szCs w:val="28"/>
        </w:rPr>
        <w:t>1002</w:t>
      </w:r>
      <w:r w:rsidR="001355BA" w:rsidRPr="00FF08EA">
        <w:rPr>
          <w:rFonts w:ascii="Arial" w:hAnsi="Arial" w:cs="Arial"/>
          <w:b/>
          <w:bCs/>
          <w:sz w:val="28"/>
          <w:szCs w:val="28"/>
        </w:rPr>
        <w:t xml:space="preserve"> </w:t>
      </w:r>
      <w:r w:rsidR="005B3D3E" w:rsidRPr="00FF08EA">
        <w:rPr>
          <w:rFonts w:ascii="Arial" w:hAnsi="Arial" w:cs="Arial"/>
          <w:b/>
          <w:bCs/>
          <w:sz w:val="28"/>
          <w:szCs w:val="28"/>
        </w:rPr>
        <w:t xml:space="preserve">- </w:t>
      </w:r>
      <w:r w:rsidRPr="00FF08EA">
        <w:rPr>
          <w:rFonts w:ascii="Arial" w:hAnsi="Arial" w:cs="Arial"/>
          <w:b/>
          <w:bCs/>
          <w:sz w:val="28"/>
          <w:szCs w:val="28"/>
        </w:rPr>
        <w:t>Reflection</w:t>
      </w:r>
      <w:r w:rsidR="001355BA" w:rsidRPr="00FF08EA">
        <w:rPr>
          <w:rFonts w:ascii="Arial" w:hAnsi="Arial" w:cs="Arial"/>
          <w:b/>
          <w:bCs/>
          <w:sz w:val="28"/>
          <w:szCs w:val="28"/>
        </w:rPr>
        <w:t xml:space="preserve"> on </w:t>
      </w:r>
      <w:r w:rsidR="00FF08EA">
        <w:rPr>
          <w:rFonts w:ascii="Arial" w:hAnsi="Arial" w:cs="Arial"/>
          <w:b/>
          <w:bCs/>
          <w:sz w:val="28"/>
          <w:szCs w:val="28"/>
        </w:rPr>
        <w:t>P</w:t>
      </w:r>
      <w:r w:rsidR="001355BA" w:rsidRPr="00FF08EA">
        <w:rPr>
          <w:rFonts w:ascii="Arial" w:hAnsi="Arial" w:cs="Arial"/>
          <w:b/>
          <w:bCs/>
          <w:sz w:val="28"/>
          <w:szCs w:val="28"/>
        </w:rPr>
        <w:t>ractice</w:t>
      </w:r>
    </w:p>
    <w:p w14:paraId="7D2E5496" w14:textId="756FF0FB" w:rsidR="00C21506" w:rsidRPr="00AE1672" w:rsidRDefault="00C21506" w:rsidP="00907F77">
      <w:pPr>
        <w:spacing w:after="0" w:line="240" w:lineRule="auto"/>
        <w:rPr>
          <w:rFonts w:ascii="Arial" w:hAnsi="Arial" w:cs="Arial"/>
        </w:rPr>
      </w:pPr>
    </w:p>
    <w:p w14:paraId="6BA55CEA" w14:textId="77777777" w:rsidR="00E14846" w:rsidRDefault="00E14846" w:rsidP="00547267">
      <w:pPr>
        <w:spacing w:after="0" w:line="240" w:lineRule="auto"/>
        <w:jc w:val="both"/>
        <w:rPr>
          <w:rFonts w:ascii="Arial" w:hAnsi="Arial" w:cs="Arial"/>
        </w:rPr>
      </w:pPr>
    </w:p>
    <w:p w14:paraId="08C5EA3C" w14:textId="62125EAB" w:rsidR="00FC493B" w:rsidRDefault="00547267" w:rsidP="00547267">
      <w:pPr>
        <w:spacing w:after="0" w:line="240" w:lineRule="auto"/>
        <w:jc w:val="both"/>
        <w:rPr>
          <w:rFonts w:ascii="Arial" w:hAnsi="Arial" w:cs="Arial"/>
        </w:rPr>
      </w:pPr>
      <w:r w:rsidRPr="00AE1672">
        <w:rPr>
          <w:rFonts w:ascii="Arial" w:hAnsi="Arial" w:cs="Arial"/>
        </w:rPr>
        <w:t xml:space="preserve">You are required to write a </w:t>
      </w:r>
      <w:proofErr w:type="gramStart"/>
      <w:r w:rsidR="0000173A" w:rsidRPr="00AE1672">
        <w:rPr>
          <w:rFonts w:ascii="Arial" w:hAnsi="Arial" w:cs="Arial"/>
        </w:rPr>
        <w:t>reflection</w:t>
      </w:r>
      <w:proofErr w:type="gramEnd"/>
      <w:r w:rsidR="00DE4F7B" w:rsidRPr="00AE1672">
        <w:rPr>
          <w:rFonts w:ascii="Arial" w:hAnsi="Arial" w:cs="Arial"/>
        </w:rPr>
        <w:t xml:space="preserve"> </w:t>
      </w:r>
      <w:r w:rsidR="00FC493B">
        <w:rPr>
          <w:rFonts w:ascii="Arial" w:hAnsi="Arial" w:cs="Arial"/>
        </w:rPr>
        <w:t>about one aspect of your clinical experience</w:t>
      </w:r>
      <w:r w:rsidR="00E14846">
        <w:rPr>
          <w:rFonts w:ascii="Arial" w:hAnsi="Arial" w:cs="Arial"/>
        </w:rPr>
        <w:t>.</w:t>
      </w:r>
      <w:r w:rsidR="00FC493B">
        <w:rPr>
          <w:rFonts w:ascii="Arial" w:hAnsi="Arial" w:cs="Arial"/>
        </w:rPr>
        <w:t xml:space="preserve"> You may do this in any format you choose (</w:t>
      </w:r>
      <w:r w:rsidR="0000173A">
        <w:rPr>
          <w:rFonts w:ascii="Arial" w:hAnsi="Arial" w:cs="Arial"/>
        </w:rPr>
        <w:t>e.g.</w:t>
      </w:r>
      <w:r w:rsidR="00FC493B">
        <w:rPr>
          <w:rFonts w:ascii="Arial" w:hAnsi="Arial" w:cs="Arial"/>
        </w:rPr>
        <w:t xml:space="preserve"> poetry,</w:t>
      </w:r>
      <w:r w:rsidR="00E14846">
        <w:rPr>
          <w:rFonts w:ascii="Arial" w:hAnsi="Arial" w:cs="Arial"/>
        </w:rPr>
        <w:t xml:space="preserve"> prose (using components)</w:t>
      </w:r>
      <w:r w:rsidR="00FC493B">
        <w:rPr>
          <w:rFonts w:ascii="Arial" w:hAnsi="Arial" w:cs="Arial"/>
        </w:rPr>
        <w:t xml:space="preserve"> edited journal excerpts, an alternate reflective framework of your choice) however your reflection must address the following three components of reflection as </w:t>
      </w:r>
      <w:r w:rsidR="00E14846">
        <w:rPr>
          <w:rFonts w:ascii="Arial" w:hAnsi="Arial" w:cs="Arial"/>
        </w:rPr>
        <w:t>discussed</w:t>
      </w:r>
      <w:r w:rsidR="00FC493B">
        <w:rPr>
          <w:rFonts w:ascii="Arial" w:hAnsi="Arial" w:cs="Arial"/>
        </w:rPr>
        <w:t xml:space="preserve"> by Rolfe, Freshwater &amp; Jasper (2001)</w:t>
      </w:r>
      <w:r w:rsidR="00E14846">
        <w:rPr>
          <w:rFonts w:ascii="Arial" w:hAnsi="Arial" w:cs="Arial"/>
        </w:rPr>
        <w:t>.</w:t>
      </w:r>
    </w:p>
    <w:p w14:paraId="7D81DCAF" w14:textId="77777777" w:rsidR="00FC493B" w:rsidRDefault="00FC493B" w:rsidP="00FC493B">
      <w:pPr>
        <w:rPr>
          <w:rFonts w:ascii="Arial" w:hAnsi="Arial" w:cs="Arial"/>
        </w:rPr>
      </w:pPr>
    </w:p>
    <w:p w14:paraId="39265B40" w14:textId="75C31FE8" w:rsidR="00FC493B" w:rsidRPr="00E14846" w:rsidRDefault="00FC493B" w:rsidP="00E148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4846">
        <w:rPr>
          <w:rFonts w:ascii="Arial" w:hAnsi="Arial" w:cs="Arial"/>
        </w:rPr>
        <w:t>'What?' helps you describe the situation you want to learn from. You should identify the facts and feelings of the situation.</w:t>
      </w:r>
    </w:p>
    <w:p w14:paraId="0F8785A3" w14:textId="0B18243D" w:rsidR="00FC493B" w:rsidRPr="00E14846" w:rsidRDefault="00FC493B" w:rsidP="00E148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4846">
        <w:rPr>
          <w:rFonts w:ascii="Arial" w:hAnsi="Arial" w:cs="Arial"/>
        </w:rPr>
        <w:t>'So What?' allows you to extract the meaning of 'What?'. Moreover, you should question what knowledge you and others had in the situation, and what knowledge</w:t>
      </w:r>
      <w:r w:rsidR="00E14846" w:rsidRPr="00E14846">
        <w:rPr>
          <w:rFonts w:ascii="Arial" w:hAnsi="Arial" w:cs="Arial"/>
        </w:rPr>
        <w:t xml:space="preserve">, </w:t>
      </w:r>
      <w:r w:rsidR="0000173A" w:rsidRPr="00E14846">
        <w:rPr>
          <w:rFonts w:ascii="Arial" w:hAnsi="Arial" w:cs="Arial"/>
        </w:rPr>
        <w:t>evidence-based</w:t>
      </w:r>
      <w:r w:rsidR="00E14846" w:rsidRPr="00E14846">
        <w:rPr>
          <w:rFonts w:ascii="Arial" w:hAnsi="Arial" w:cs="Arial"/>
        </w:rPr>
        <w:t xml:space="preserve"> practice</w:t>
      </w:r>
      <w:r w:rsidRPr="00E14846">
        <w:rPr>
          <w:rFonts w:ascii="Arial" w:hAnsi="Arial" w:cs="Arial"/>
        </w:rPr>
        <w:t xml:space="preserve"> or theories that could help you make sense of the situation.</w:t>
      </w:r>
    </w:p>
    <w:p w14:paraId="5D1E7A75" w14:textId="01FEAAE7" w:rsidR="00FC493B" w:rsidRPr="00E14846" w:rsidRDefault="00FC493B" w:rsidP="00E148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4846">
        <w:rPr>
          <w:rFonts w:ascii="Arial" w:hAnsi="Arial" w:cs="Arial"/>
        </w:rPr>
        <w:t xml:space="preserve">'Now what?' allows you to create an action </w:t>
      </w:r>
      <w:proofErr w:type="gramStart"/>
      <w:r w:rsidRPr="00E14846">
        <w:rPr>
          <w:rFonts w:ascii="Arial" w:hAnsi="Arial" w:cs="Arial"/>
        </w:rPr>
        <w:t>plan for the future</w:t>
      </w:r>
      <w:proofErr w:type="gramEnd"/>
      <w:r w:rsidRPr="00E14846">
        <w:rPr>
          <w:rFonts w:ascii="Arial" w:hAnsi="Arial" w:cs="Arial"/>
        </w:rPr>
        <w:t xml:space="preserve"> based on the previous questions. </w:t>
      </w:r>
      <w:r w:rsidR="00E14846" w:rsidRPr="00E14846">
        <w:rPr>
          <w:rFonts w:ascii="Arial" w:hAnsi="Arial" w:cs="Arial"/>
        </w:rPr>
        <w:t xml:space="preserve">Your plan </w:t>
      </w:r>
      <w:r w:rsidR="00E14846">
        <w:rPr>
          <w:rFonts w:ascii="Arial" w:hAnsi="Arial" w:cs="Arial"/>
        </w:rPr>
        <w:t>requires an</w:t>
      </w:r>
      <w:r w:rsidR="00E14846" w:rsidRPr="00E14846">
        <w:rPr>
          <w:rFonts w:ascii="Arial" w:hAnsi="Arial" w:cs="Arial"/>
        </w:rPr>
        <w:t xml:space="preserve"> evidence base.</w:t>
      </w:r>
    </w:p>
    <w:p w14:paraId="55D25B19" w14:textId="61512B9E" w:rsidR="004E5C9E" w:rsidRDefault="004E5C9E" w:rsidP="00524A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refer to link below on how to </w:t>
      </w:r>
      <w:r w:rsidR="00E14846">
        <w:rPr>
          <w:rFonts w:ascii="Arial" w:hAnsi="Arial" w:cs="Arial"/>
        </w:rPr>
        <w:t>expand your reflective thinking using</w:t>
      </w:r>
      <w:r>
        <w:rPr>
          <w:rFonts w:ascii="Arial" w:hAnsi="Arial" w:cs="Arial"/>
        </w:rPr>
        <w:t xml:space="preserve"> </w:t>
      </w:r>
      <w:r w:rsidR="00E14846">
        <w:rPr>
          <w:rFonts w:ascii="Arial" w:hAnsi="Arial" w:cs="Arial"/>
        </w:rPr>
        <w:t>these 3 components</w:t>
      </w:r>
      <w:r>
        <w:rPr>
          <w:rFonts w:ascii="Arial" w:hAnsi="Arial" w:cs="Arial"/>
        </w:rPr>
        <w:t>.</w:t>
      </w:r>
    </w:p>
    <w:p w14:paraId="6CFBD5D1" w14:textId="51D9A3B2" w:rsidR="00524A88" w:rsidRPr="00514F83" w:rsidRDefault="00524A88" w:rsidP="00524A88">
      <w:pPr>
        <w:rPr>
          <w:rFonts w:ascii="Arial" w:hAnsi="Arial" w:cs="Arial"/>
        </w:rPr>
      </w:pPr>
      <w:hyperlink r:id="rId10" w:history="1">
        <w:r w:rsidRPr="00811B2E">
          <w:rPr>
            <w:rStyle w:val="Hyperlink"/>
            <w:rFonts w:ascii="Arial" w:hAnsi="Arial" w:cs="Arial"/>
          </w:rPr>
          <w:t>https://reflection.ed.ac.uk/reflectors-toolkit/reflecting-on-experience/what-so-what-now-what</w:t>
        </w:r>
      </w:hyperlink>
    </w:p>
    <w:p w14:paraId="17E99AB8" w14:textId="77777777" w:rsidR="00E14846" w:rsidRDefault="00E14846" w:rsidP="004E5C9E">
      <w:pPr>
        <w:ind w:left="720" w:hanging="720"/>
        <w:rPr>
          <w:rFonts w:ascii="Arial" w:hAnsi="Arial" w:cs="Arial"/>
        </w:rPr>
      </w:pPr>
    </w:p>
    <w:p w14:paraId="15547DCF" w14:textId="0E2F1CC6" w:rsidR="00E14846" w:rsidRDefault="00E14846" w:rsidP="004E5C9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Reference:</w:t>
      </w:r>
    </w:p>
    <w:p w14:paraId="3CE833D3" w14:textId="6C125F94" w:rsidR="003F2642" w:rsidRPr="004E5C9E" w:rsidRDefault="00E14846" w:rsidP="004E5C9E">
      <w:pPr>
        <w:ind w:left="720" w:hanging="720"/>
        <w:rPr>
          <w:rFonts w:ascii="Arial" w:hAnsi="Arial" w:cs="Arial"/>
        </w:rPr>
      </w:pPr>
      <w:r w:rsidRPr="00E14846">
        <w:rPr>
          <w:rFonts w:ascii="Arial" w:hAnsi="Arial" w:cs="Arial"/>
        </w:rPr>
        <w:t xml:space="preserve">Rolfe, G., Freshwater, D., Jasper, M. (2001). </w:t>
      </w:r>
      <w:r w:rsidRPr="00E14846">
        <w:rPr>
          <w:rFonts w:ascii="Arial" w:hAnsi="Arial" w:cs="Arial"/>
          <w:i/>
          <w:iCs/>
        </w:rPr>
        <w:t>Critical reflection in nursing and the helping professions: a user’s guide</w:t>
      </w:r>
      <w:r w:rsidRPr="00E14846">
        <w:rPr>
          <w:rFonts w:ascii="Arial" w:hAnsi="Arial" w:cs="Arial"/>
        </w:rPr>
        <w:t>. Basingstoke: Palgrave Macmillan.</w:t>
      </w:r>
    </w:p>
    <w:p w14:paraId="5AB8370E" w14:textId="77777777" w:rsidR="00524A88" w:rsidRDefault="00524A88" w:rsidP="00547267">
      <w:pPr>
        <w:spacing w:after="0" w:line="240" w:lineRule="auto"/>
        <w:jc w:val="both"/>
        <w:rPr>
          <w:rFonts w:ascii="Arial" w:hAnsi="Arial" w:cs="Arial"/>
        </w:rPr>
      </w:pPr>
    </w:p>
    <w:p w14:paraId="6EA178B8" w14:textId="77777777" w:rsidR="00DE4F7B" w:rsidRPr="00AE1672" w:rsidRDefault="00DE4F7B" w:rsidP="00547267">
      <w:pPr>
        <w:spacing w:after="0" w:line="240" w:lineRule="auto"/>
        <w:jc w:val="both"/>
        <w:rPr>
          <w:rFonts w:ascii="Arial" w:hAnsi="Arial" w:cs="Arial"/>
        </w:rPr>
      </w:pPr>
    </w:p>
    <w:p w14:paraId="3750641B" w14:textId="5C5D7AC0" w:rsidR="006C022C" w:rsidRPr="00AE1672" w:rsidRDefault="006C022C" w:rsidP="00907F77">
      <w:pPr>
        <w:spacing w:after="0" w:line="240" w:lineRule="auto"/>
        <w:rPr>
          <w:rFonts w:ascii="Arial" w:hAnsi="Arial" w:cs="Arial"/>
        </w:rPr>
      </w:pPr>
    </w:p>
    <w:sectPr w:rsidR="006C022C" w:rsidRPr="00AE1672" w:rsidSect="00C23FA8">
      <w:headerReference w:type="default" r:id="rId11"/>
      <w:footerReference w:type="default" r:id="rId12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2970" w14:textId="77777777" w:rsidR="00900A1C" w:rsidRDefault="00900A1C" w:rsidP="00C23FA8">
      <w:pPr>
        <w:spacing w:after="0" w:line="240" w:lineRule="auto"/>
      </w:pPr>
      <w:r>
        <w:separator/>
      </w:r>
    </w:p>
  </w:endnote>
  <w:endnote w:type="continuationSeparator" w:id="0">
    <w:p w14:paraId="621869BF" w14:textId="77777777" w:rsidR="00900A1C" w:rsidRDefault="00900A1C" w:rsidP="00C2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0A9B" w14:textId="5A0BFFD0" w:rsidR="00B2552F" w:rsidRPr="00B2552F" w:rsidRDefault="00B2552F">
    <w:pPr>
      <w:pStyle w:val="Footer"/>
      <w:jc w:val="right"/>
      <w:rPr>
        <w:sz w:val="20"/>
        <w:szCs w:val="20"/>
      </w:rPr>
    </w:pPr>
    <w:r w:rsidRPr="00B2552F">
      <w:rPr>
        <w:sz w:val="20"/>
        <w:szCs w:val="20"/>
      </w:rPr>
      <w:t>(</w:t>
    </w:r>
    <w:r w:rsidRPr="00B2552F">
      <w:rPr>
        <w:i/>
        <w:iCs/>
        <w:sz w:val="20"/>
        <w:szCs w:val="20"/>
      </w:rPr>
      <w:t>BN601002 Reflection</w:t>
    </w:r>
    <w:r w:rsidRPr="00B2552F">
      <w:rPr>
        <w:sz w:val="20"/>
        <w:szCs w:val="20"/>
      </w:rPr>
      <w:t xml:space="preserve">) </w:t>
    </w:r>
    <w:sdt>
      <w:sdtPr>
        <w:rPr>
          <w:sz w:val="20"/>
          <w:szCs w:val="20"/>
        </w:rPr>
        <w:id w:val="1525791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B2552F">
              <w:rPr>
                <w:sz w:val="20"/>
                <w:szCs w:val="20"/>
              </w:rPr>
              <w:t xml:space="preserve">Page </w:t>
            </w:r>
            <w:r w:rsidRPr="00B2552F">
              <w:rPr>
                <w:b/>
                <w:bCs/>
                <w:sz w:val="20"/>
                <w:szCs w:val="20"/>
              </w:rPr>
              <w:fldChar w:fldCharType="begin"/>
            </w:r>
            <w:r w:rsidRPr="00B2552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2552F">
              <w:rPr>
                <w:b/>
                <w:bCs/>
                <w:sz w:val="20"/>
                <w:szCs w:val="20"/>
              </w:rPr>
              <w:fldChar w:fldCharType="separate"/>
            </w:r>
            <w:r w:rsidRPr="00B2552F">
              <w:rPr>
                <w:b/>
                <w:bCs/>
                <w:noProof/>
                <w:sz w:val="20"/>
                <w:szCs w:val="20"/>
              </w:rPr>
              <w:t>2</w:t>
            </w:r>
            <w:r w:rsidRPr="00B2552F">
              <w:rPr>
                <w:b/>
                <w:bCs/>
                <w:sz w:val="20"/>
                <w:szCs w:val="20"/>
              </w:rPr>
              <w:fldChar w:fldCharType="end"/>
            </w:r>
            <w:r w:rsidRPr="00B2552F">
              <w:rPr>
                <w:sz w:val="20"/>
                <w:szCs w:val="20"/>
              </w:rPr>
              <w:t xml:space="preserve"> of </w:t>
            </w:r>
            <w:r w:rsidRPr="00B2552F">
              <w:rPr>
                <w:b/>
                <w:bCs/>
                <w:sz w:val="20"/>
                <w:szCs w:val="20"/>
              </w:rPr>
              <w:fldChar w:fldCharType="begin"/>
            </w:r>
            <w:r w:rsidRPr="00B2552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2552F">
              <w:rPr>
                <w:b/>
                <w:bCs/>
                <w:sz w:val="20"/>
                <w:szCs w:val="20"/>
              </w:rPr>
              <w:fldChar w:fldCharType="separate"/>
            </w:r>
            <w:r w:rsidRPr="00B2552F">
              <w:rPr>
                <w:b/>
                <w:bCs/>
                <w:noProof/>
                <w:sz w:val="20"/>
                <w:szCs w:val="20"/>
              </w:rPr>
              <w:t>2</w:t>
            </w:r>
            <w:r w:rsidRPr="00B2552F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6E1EB60B" w14:textId="77777777" w:rsidR="00B2552F" w:rsidRDefault="00B25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45BD9" w14:textId="77777777" w:rsidR="00900A1C" w:rsidRDefault="00900A1C" w:rsidP="00C23FA8">
      <w:pPr>
        <w:spacing w:after="0" w:line="240" w:lineRule="auto"/>
      </w:pPr>
      <w:r>
        <w:separator/>
      </w:r>
    </w:p>
  </w:footnote>
  <w:footnote w:type="continuationSeparator" w:id="0">
    <w:p w14:paraId="78BCE91E" w14:textId="77777777" w:rsidR="00900A1C" w:rsidRDefault="00900A1C" w:rsidP="00C2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B968D" w14:textId="1DF89DAF" w:rsidR="00ED4604" w:rsidRDefault="00ED4604" w:rsidP="00FF08EA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bCs/>
        <w:sz w:val="24"/>
        <w:szCs w:val="24"/>
        <w:lang w:val="en-US"/>
      </w:rPr>
    </w:pPr>
    <w:r w:rsidRPr="00FF08EA">
      <w:rPr>
        <w:rFonts w:ascii="Arial" w:eastAsia="Arial" w:hAnsi="Arial" w:cs="Arial"/>
        <w:b/>
        <w:bCs/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76494907" wp14:editId="6F781B6D">
          <wp:simplePos x="0" y="0"/>
          <wp:positionH relativeFrom="page">
            <wp:posOffset>933450</wp:posOffset>
          </wp:positionH>
          <wp:positionV relativeFrom="page">
            <wp:posOffset>333375</wp:posOffset>
          </wp:positionV>
          <wp:extent cx="1122727" cy="460962"/>
          <wp:effectExtent l="0" t="0" r="1270" b="0"/>
          <wp:wrapTight wrapText="bothSides">
            <wp:wrapPolygon edited="0">
              <wp:start x="0" y="0"/>
              <wp:lineTo x="0" y="20557"/>
              <wp:lineTo x="21258" y="20557"/>
              <wp:lineTo x="21258" y="0"/>
              <wp:lineTo x="0" y="0"/>
            </wp:wrapPolygon>
          </wp:wrapTight>
          <wp:docPr id="461444368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62944" name="Picture 1" descr="A blue and green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27" cy="460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7A7B3" w14:textId="37F06FAA" w:rsidR="00FF08EA" w:rsidRPr="00FF08EA" w:rsidRDefault="00FF08EA" w:rsidP="00FF08EA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bCs/>
        <w:sz w:val="24"/>
        <w:szCs w:val="24"/>
        <w:lang w:val="en-US"/>
      </w:rPr>
    </w:pPr>
    <w:r w:rsidRPr="00FF08EA">
      <w:rPr>
        <w:rFonts w:ascii="Arial" w:eastAsia="Arial" w:hAnsi="Arial" w:cs="Arial"/>
        <w:b/>
        <w:bCs/>
        <w:sz w:val="24"/>
        <w:szCs w:val="24"/>
        <w:lang w:val="en-US"/>
      </w:rPr>
      <w:t>Otago</w:t>
    </w:r>
    <w:r w:rsidRPr="00FF08EA">
      <w:rPr>
        <w:rFonts w:ascii="Arial" w:eastAsia="Arial" w:hAnsi="Arial" w:cs="Arial"/>
        <w:b/>
        <w:bCs/>
        <w:spacing w:val="-9"/>
        <w:sz w:val="24"/>
        <w:szCs w:val="24"/>
        <w:lang w:val="en-US"/>
      </w:rPr>
      <w:t xml:space="preserve"> </w:t>
    </w:r>
    <w:r w:rsidRPr="00FF08EA">
      <w:rPr>
        <w:rFonts w:ascii="Arial" w:eastAsia="Arial" w:hAnsi="Arial" w:cs="Arial"/>
        <w:b/>
        <w:bCs/>
        <w:sz w:val="24"/>
        <w:szCs w:val="24"/>
        <w:lang w:val="en-US"/>
      </w:rPr>
      <w:t>Polytechnic: School</w:t>
    </w:r>
    <w:r w:rsidRPr="00FF08EA">
      <w:rPr>
        <w:rFonts w:ascii="Arial" w:eastAsia="Arial" w:hAnsi="Arial" w:cs="Arial"/>
        <w:b/>
        <w:bCs/>
        <w:spacing w:val="-8"/>
        <w:sz w:val="24"/>
        <w:szCs w:val="24"/>
        <w:lang w:val="en-US"/>
      </w:rPr>
      <w:t xml:space="preserve"> </w:t>
    </w:r>
    <w:r w:rsidRPr="00FF08EA">
      <w:rPr>
        <w:rFonts w:ascii="Arial" w:eastAsia="Arial" w:hAnsi="Arial" w:cs="Arial"/>
        <w:b/>
        <w:bCs/>
        <w:sz w:val="24"/>
        <w:szCs w:val="24"/>
        <w:lang w:val="en-US"/>
      </w:rPr>
      <w:t>of</w:t>
    </w:r>
    <w:r w:rsidRPr="00FF08EA">
      <w:rPr>
        <w:rFonts w:ascii="Arial" w:eastAsia="Arial" w:hAnsi="Arial" w:cs="Arial"/>
        <w:b/>
        <w:bCs/>
        <w:spacing w:val="-10"/>
        <w:sz w:val="24"/>
        <w:szCs w:val="24"/>
        <w:lang w:val="en-US"/>
      </w:rPr>
      <w:t xml:space="preserve"> </w:t>
    </w:r>
    <w:r w:rsidRPr="00FF08EA">
      <w:rPr>
        <w:rFonts w:ascii="Arial" w:eastAsia="Arial" w:hAnsi="Arial" w:cs="Arial"/>
        <w:b/>
        <w:bCs/>
        <w:sz w:val="24"/>
        <w:szCs w:val="24"/>
        <w:lang w:val="en-US"/>
      </w:rPr>
      <w:t xml:space="preserve">Nursing | Te Kura </w:t>
    </w:r>
    <w:proofErr w:type="spellStart"/>
    <w:r w:rsidRPr="00FF08EA">
      <w:rPr>
        <w:rFonts w:ascii="Arial" w:eastAsia="Arial" w:hAnsi="Arial" w:cs="Arial"/>
        <w:b/>
        <w:bCs/>
        <w:sz w:val="24"/>
        <w:szCs w:val="24"/>
        <w:lang w:val="en-US"/>
      </w:rPr>
      <w:t>Tapuhi</w:t>
    </w:r>
    <w:proofErr w:type="spellEnd"/>
    <w:r w:rsidRPr="00FF08EA">
      <w:rPr>
        <w:rFonts w:ascii="Arial" w:eastAsia="Arial" w:hAnsi="Arial" w:cs="Arial"/>
        <w:b/>
        <w:bCs/>
        <w:noProof/>
        <w:sz w:val="40"/>
        <w:szCs w:val="40"/>
        <w:lang w:val="en-US"/>
      </w:rPr>
      <w:t xml:space="preserve"> </w:t>
    </w:r>
  </w:p>
  <w:p w14:paraId="4D098281" w14:textId="04DA5099" w:rsidR="00FF08EA" w:rsidRDefault="00FF0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B353D"/>
    <w:multiLevelType w:val="hybridMultilevel"/>
    <w:tmpl w:val="1166B66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1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77"/>
    <w:rsid w:val="0000173A"/>
    <w:rsid w:val="00033945"/>
    <w:rsid w:val="000925AF"/>
    <w:rsid w:val="001355BA"/>
    <w:rsid w:val="0022270C"/>
    <w:rsid w:val="00330422"/>
    <w:rsid w:val="00344BDC"/>
    <w:rsid w:val="003457F5"/>
    <w:rsid w:val="00374759"/>
    <w:rsid w:val="00382E67"/>
    <w:rsid w:val="003A3433"/>
    <w:rsid w:val="003D1D1F"/>
    <w:rsid w:val="003D31F7"/>
    <w:rsid w:val="003F2642"/>
    <w:rsid w:val="00416492"/>
    <w:rsid w:val="004372C4"/>
    <w:rsid w:val="004673AC"/>
    <w:rsid w:val="00480186"/>
    <w:rsid w:val="004872B6"/>
    <w:rsid w:val="004B2A0D"/>
    <w:rsid w:val="004B7CFF"/>
    <w:rsid w:val="004E3B0D"/>
    <w:rsid w:val="004E5C9E"/>
    <w:rsid w:val="00502622"/>
    <w:rsid w:val="00524A88"/>
    <w:rsid w:val="00547267"/>
    <w:rsid w:val="005B3D3E"/>
    <w:rsid w:val="005D152F"/>
    <w:rsid w:val="006532F2"/>
    <w:rsid w:val="006865C7"/>
    <w:rsid w:val="006C022C"/>
    <w:rsid w:val="006D2A32"/>
    <w:rsid w:val="0076315D"/>
    <w:rsid w:val="007E4D29"/>
    <w:rsid w:val="00890A38"/>
    <w:rsid w:val="008C59A8"/>
    <w:rsid w:val="008F451E"/>
    <w:rsid w:val="009006C4"/>
    <w:rsid w:val="00900A1C"/>
    <w:rsid w:val="00907F77"/>
    <w:rsid w:val="0092231C"/>
    <w:rsid w:val="00976170"/>
    <w:rsid w:val="009B7E52"/>
    <w:rsid w:val="009D1424"/>
    <w:rsid w:val="00A366D7"/>
    <w:rsid w:val="00A733B7"/>
    <w:rsid w:val="00A76D53"/>
    <w:rsid w:val="00AD6348"/>
    <w:rsid w:val="00AE1672"/>
    <w:rsid w:val="00B15551"/>
    <w:rsid w:val="00B2552F"/>
    <w:rsid w:val="00B86AD5"/>
    <w:rsid w:val="00C10815"/>
    <w:rsid w:val="00C21506"/>
    <w:rsid w:val="00C23FA8"/>
    <w:rsid w:val="00C44A14"/>
    <w:rsid w:val="00C54892"/>
    <w:rsid w:val="00C671EE"/>
    <w:rsid w:val="00C87DF7"/>
    <w:rsid w:val="00CD0D6F"/>
    <w:rsid w:val="00CF5D2D"/>
    <w:rsid w:val="00D24662"/>
    <w:rsid w:val="00D6165F"/>
    <w:rsid w:val="00D94E62"/>
    <w:rsid w:val="00DD4787"/>
    <w:rsid w:val="00DE4F7B"/>
    <w:rsid w:val="00DF7BBC"/>
    <w:rsid w:val="00E07731"/>
    <w:rsid w:val="00E14846"/>
    <w:rsid w:val="00E909AF"/>
    <w:rsid w:val="00EC3F03"/>
    <w:rsid w:val="00ED3EF1"/>
    <w:rsid w:val="00ED4604"/>
    <w:rsid w:val="00EE2C75"/>
    <w:rsid w:val="00F17B33"/>
    <w:rsid w:val="00FC493B"/>
    <w:rsid w:val="00FE38B2"/>
    <w:rsid w:val="00FE3ED0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4CF3"/>
  <w15:chartTrackingRefBased/>
  <w15:docId w15:val="{434310D1-046D-4484-B6BA-44065EEC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table" w:styleId="TableGrid">
    <w:name w:val="Table Grid"/>
    <w:basedOn w:val="TableNormal"/>
    <w:uiPriority w:val="59"/>
    <w:rsid w:val="006C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4A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A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4A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eflection.ed.ac.uk/reflectors-toolkit/reflecting-on-experience/what-so-what-now-wh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9" ma:contentTypeDescription="Create a new document." ma:contentTypeScope="" ma:versionID="0fc6617b867638367a30cc1b257fef4e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af8a8e0b2f096bd2337219cf085c9407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DATE xmlns="672e0727-0145-4bef-8c86-780165240551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77AEE-23E2-4745-B4AA-604A0ED36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2BFCF-80DA-4FA8-99B3-2FCDC12B29B8}">
  <ds:schemaRefs>
    <ds:schemaRef ds:uri="http://purl.org/dc/elements/1.1/"/>
    <ds:schemaRef ds:uri="http://schemas.openxmlformats.org/package/2006/metadata/core-properties"/>
    <ds:schemaRef ds:uri="http://purl.org/dc/terms/"/>
    <ds:schemaRef ds:uri="69cf2d07-47cf-4007-8b28-8e99e3ade41f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414094aa-36c3-46a2-b5d6-aadbcb0e4e4e"/>
    <ds:schemaRef ds:uri="672e0727-0145-4bef-8c86-78016524055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6BFF17-5D77-40A7-8FCE-06F6DEDA7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Polytechnic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Davis</dc:creator>
  <cp:keywords/>
  <dc:description/>
  <cp:lastModifiedBy>Glosan Sadiasa-Manzhula</cp:lastModifiedBy>
  <cp:revision>5</cp:revision>
  <dcterms:created xsi:type="dcterms:W3CDTF">2024-12-16T21:03:00Z</dcterms:created>
  <dcterms:modified xsi:type="dcterms:W3CDTF">2025-01-26T22:33:00Z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  <property fmtid="{D5CDD505-2E9C-101B-9397-08002B2CF9AE}" pid="3" name="MediaServiceImageTags">
    <vt:lpwstr/>
  </property>
</Properties>
</file>